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95" w:rsidRPr="00DF158D" w:rsidRDefault="00AE3595" w:rsidP="00676D2D">
      <w:pPr>
        <w:spacing w:after="0" w:line="240" w:lineRule="auto"/>
        <w:jc w:val="center"/>
        <w:outlineLvl w:val="2"/>
        <w:rPr>
          <w:rFonts w:ascii="Times New Roman" w:eastAsia="Times New Roman" w:hAnsi="Times New Roman" w:cs="Times New Roman"/>
          <w:b/>
          <w:bCs/>
          <w:color w:val="000000" w:themeColor="text1"/>
          <w:lang w:eastAsia="hr-HR"/>
        </w:rPr>
      </w:pPr>
      <w:r w:rsidRPr="00DF158D">
        <w:rPr>
          <w:rFonts w:ascii="Times New Roman" w:eastAsia="Times New Roman" w:hAnsi="Times New Roman" w:cs="Times New Roman"/>
          <w:b/>
          <w:bCs/>
          <w:color w:val="000000" w:themeColor="text1"/>
          <w:lang w:eastAsia="hr-HR"/>
        </w:rPr>
        <w:t>POZIV</w:t>
      </w:r>
      <w:r w:rsidRPr="00DF158D">
        <w:rPr>
          <w:rFonts w:ascii="Times New Roman" w:eastAsia="Times New Roman" w:hAnsi="Times New Roman" w:cs="Times New Roman"/>
          <w:b/>
          <w:bCs/>
          <w:color w:val="000000" w:themeColor="text1"/>
          <w:lang w:eastAsia="hr-HR"/>
        </w:rPr>
        <w:br/>
        <w:t xml:space="preserve">na </w:t>
      </w:r>
      <w:r w:rsidR="00676D2D" w:rsidRPr="00DF158D">
        <w:rPr>
          <w:rFonts w:ascii="Times New Roman" w:eastAsia="Times New Roman" w:hAnsi="Times New Roman" w:cs="Times New Roman"/>
          <w:b/>
          <w:bCs/>
          <w:color w:val="000000" w:themeColor="text1"/>
          <w:lang w:eastAsia="hr-HR"/>
        </w:rPr>
        <w:t>sudjelovanje u savjetovanju</w:t>
      </w:r>
      <w:r w:rsidR="00676D2D" w:rsidRPr="00DF158D">
        <w:rPr>
          <w:rFonts w:ascii="Times New Roman" w:eastAsia="Times New Roman" w:hAnsi="Times New Roman" w:cs="Times New Roman"/>
          <w:b/>
          <w:bCs/>
          <w:color w:val="000000" w:themeColor="text1"/>
          <w:lang w:eastAsia="hr-HR"/>
        </w:rPr>
        <w:br/>
        <w:t>s</w:t>
      </w:r>
      <w:r w:rsidRPr="00DF158D">
        <w:rPr>
          <w:rFonts w:ascii="Times New Roman" w:eastAsia="Times New Roman" w:hAnsi="Times New Roman" w:cs="Times New Roman"/>
          <w:b/>
          <w:bCs/>
          <w:color w:val="000000" w:themeColor="text1"/>
          <w:lang w:eastAsia="hr-HR"/>
        </w:rPr>
        <w:t xml:space="preserve"> javnošću</w:t>
      </w:r>
    </w:p>
    <w:p w:rsidR="006D6FAB" w:rsidRPr="00DF158D" w:rsidRDefault="00676D2D" w:rsidP="00676D2D">
      <w:pPr>
        <w:spacing w:after="0" w:line="240" w:lineRule="auto"/>
        <w:jc w:val="center"/>
        <w:outlineLvl w:val="2"/>
        <w:rPr>
          <w:rFonts w:ascii="Times New Roman" w:eastAsia="Times New Roman" w:hAnsi="Times New Roman" w:cs="Times New Roman"/>
          <w:b/>
          <w:bCs/>
          <w:color w:val="000000" w:themeColor="text1"/>
          <w:lang w:eastAsia="hr-HR"/>
        </w:rPr>
      </w:pPr>
      <w:r w:rsidRPr="00DF158D">
        <w:rPr>
          <w:rFonts w:ascii="Times New Roman" w:eastAsia="Times New Roman" w:hAnsi="Times New Roman" w:cs="Times New Roman"/>
          <w:b/>
          <w:bCs/>
          <w:color w:val="000000" w:themeColor="text1"/>
          <w:lang w:eastAsia="hr-HR"/>
        </w:rPr>
        <w:t>o</w:t>
      </w:r>
    </w:p>
    <w:p w:rsidR="00676D2D" w:rsidRPr="00DF158D" w:rsidRDefault="00676D2D" w:rsidP="00676D2D">
      <w:pPr>
        <w:spacing w:after="0" w:line="240" w:lineRule="auto"/>
        <w:jc w:val="center"/>
        <w:outlineLvl w:val="2"/>
        <w:rPr>
          <w:rFonts w:ascii="Times New Roman" w:eastAsia="Times New Roman" w:hAnsi="Times New Roman" w:cs="Times New Roman"/>
          <w:b/>
          <w:bCs/>
          <w:color w:val="000000" w:themeColor="text1"/>
          <w:lang w:eastAsia="hr-HR"/>
        </w:rPr>
      </w:pPr>
    </w:p>
    <w:p w:rsidR="00094AE6" w:rsidRDefault="00094AE6" w:rsidP="00094AE6">
      <w:pPr>
        <w:framePr w:hSpace="180" w:wrap="around" w:vAnchor="text" w:hAnchor="margin" w:y="1"/>
        <w:spacing w:after="0"/>
        <w:jc w:val="center"/>
        <w:rPr>
          <w:rFonts w:ascii="Times New Roman" w:hAnsi="Times New Roman" w:cs="Times New Roman"/>
          <w:b/>
          <w:bCs/>
        </w:rPr>
      </w:pPr>
      <w:r>
        <w:rPr>
          <w:rFonts w:ascii="Times New Roman" w:hAnsi="Times New Roman" w:cs="Times New Roman"/>
          <w:b/>
          <w:bCs/>
        </w:rPr>
        <w:t>NACRTU ODLUKE O</w:t>
      </w:r>
      <w:r w:rsidR="00BE22DE">
        <w:rPr>
          <w:rFonts w:ascii="Times New Roman" w:hAnsi="Times New Roman" w:cs="Times New Roman"/>
          <w:b/>
          <w:bCs/>
        </w:rPr>
        <w:t xml:space="preserve"> IZMJENAMA I DOPUNAMA ODLUKE O DODJELI NAGRADA ZA IZRADU PROJEKTNIH IDEJA "PAMETNA SELA" NA PODRUČJU OSJEČKO-BARANJSKE ŽUPANIJE </w:t>
      </w:r>
    </w:p>
    <w:p w:rsidR="00D00DEF" w:rsidRDefault="00D00DEF" w:rsidP="00D00DEF">
      <w:pPr>
        <w:spacing w:after="0" w:line="240" w:lineRule="auto"/>
        <w:jc w:val="center"/>
        <w:rPr>
          <w:rFonts w:ascii="Times New Roman" w:eastAsia="Times New Roman" w:hAnsi="Times New Roman" w:cs="Times New Roman"/>
          <w:b/>
          <w:bCs/>
          <w:color w:val="000000" w:themeColor="text1"/>
          <w:lang w:eastAsia="hr-HR"/>
        </w:rPr>
      </w:pPr>
    </w:p>
    <w:p w:rsidR="00BE22DE" w:rsidRPr="00BE22DE" w:rsidRDefault="00094AE6" w:rsidP="00BE22DE">
      <w:pPr>
        <w:pStyle w:val="Tijeloteksta"/>
        <w:ind w:firstLine="720"/>
        <w:jc w:val="both"/>
        <w:rPr>
          <w:rFonts w:ascii="Times New Roman" w:eastAsia="Times New Roman" w:hAnsi="Times New Roman" w:cs="Times New Roman"/>
          <w:sz w:val="24"/>
          <w:szCs w:val="20"/>
          <w:lang w:eastAsia="zh-CN"/>
        </w:rPr>
      </w:pPr>
      <w:bookmarkStart w:id="0" w:name="_GoBack"/>
      <w:bookmarkEnd w:id="0"/>
      <w:r w:rsidRPr="00094AE6">
        <w:rPr>
          <w:rFonts w:ascii="Times New Roman" w:eastAsia="Times New Roman" w:hAnsi="Times New Roman" w:cs="Times New Roman"/>
          <w:i/>
          <w:noProof/>
          <w:lang w:eastAsia="hr-HR"/>
        </w:rPr>
        <w:tab/>
      </w:r>
      <w:r w:rsidR="00BE22DE" w:rsidRPr="00BE22DE">
        <w:rPr>
          <w:rFonts w:ascii="Times New Roman" w:eastAsia="Times New Roman" w:hAnsi="Times New Roman" w:cs="Times New Roman"/>
          <w:i/>
          <w:lang w:eastAsia="zh-CN"/>
        </w:rPr>
        <w:t>Osječko-baranjska županija prepoznala je važnost novog koncepta razvoja ruralnih područja i izrade projekata "Pametna sela", te je u svrhu poticanja, educiranja, podizanja svijesti i aktiviranja svih lokalnih čimbenika izradila Odluku o dodjeli nagrada za izradu projektnih ideja „Pametna sela“ na području Osječko-baranjske županije (u nastavku: Odluka), koju je potom Skupština Osječko-baranjske županije usvojila na sjednici održanoj 28.11.2019. godine ("Županijski glasnik" 14/19.).</w:t>
      </w:r>
    </w:p>
    <w:p w:rsidR="00BE22DE" w:rsidRPr="00BE22DE" w:rsidRDefault="00BE22DE" w:rsidP="00BE22DE">
      <w:pPr>
        <w:suppressAutoHyphens/>
        <w:spacing w:before="120" w:after="0" w:line="240" w:lineRule="auto"/>
        <w:ind w:firstLine="720"/>
        <w:jc w:val="both"/>
        <w:rPr>
          <w:rFonts w:ascii="Times New Roman" w:eastAsia="Times New Roman" w:hAnsi="Times New Roman" w:cs="Times New Roman"/>
          <w:sz w:val="24"/>
          <w:szCs w:val="20"/>
          <w:lang w:eastAsia="zh-CN"/>
        </w:rPr>
      </w:pPr>
      <w:r w:rsidRPr="00BE22DE">
        <w:rPr>
          <w:rFonts w:ascii="Times New Roman" w:eastAsia="Times New Roman" w:hAnsi="Times New Roman" w:cs="Times New Roman"/>
          <w:i/>
          <w:lang w:eastAsia="zh-CN"/>
        </w:rPr>
        <w:t>Temeljem navedene Odluke Povjerenstvo za odabir projektnih ideja "Pametna sela" (u nastavku: Povjerenstvo) objavilo je Javni natječaj za izradu projektnih ideja "Pametna sela" na području Osječko-baranjske županije koji je proveden u vremenskom razdoblju od 15. srpnja 2020. godine do 14. rujna 2020. godine (u nastavku: Javni natječaj), te je na isti pristiglo 47 Prijava.</w:t>
      </w:r>
    </w:p>
    <w:p w:rsidR="00BE22DE" w:rsidRPr="00BE22DE" w:rsidRDefault="00BE22DE" w:rsidP="00BE22DE">
      <w:pPr>
        <w:suppressAutoHyphens/>
        <w:spacing w:before="120" w:after="0" w:line="240" w:lineRule="auto"/>
        <w:ind w:firstLine="720"/>
        <w:jc w:val="both"/>
        <w:rPr>
          <w:rFonts w:ascii="Times New Roman" w:eastAsia="Times New Roman" w:hAnsi="Times New Roman" w:cs="Times New Roman"/>
          <w:i/>
          <w:lang w:eastAsia="zh-CN"/>
        </w:rPr>
      </w:pPr>
      <w:r w:rsidRPr="00BE22DE">
        <w:rPr>
          <w:rFonts w:ascii="Times New Roman" w:eastAsia="Times New Roman" w:hAnsi="Times New Roman" w:cs="Times New Roman"/>
          <w:i/>
          <w:lang w:eastAsia="zh-CN"/>
        </w:rPr>
        <w:t>U dosadašnjem članku 2. Odluke bila je propisana svrha nagrađivanja Projekata "Pametna sela" (članak 2. stavak 1.), definicija koncepta "Pametna sela" tada utvrđena na razini EU (članak 2. stavak 2.), te osnovne karakteristike koncepta "Pametna sela" (članak 2. stavak 3.). S obzirom da se koncept ruralnog razvoja "Pametna sela" kao nova Europska vizija za budućnost ruralnih područja nadograđuje i razvija u okviru institucija i članica EU smatra se potrebnim sve promjene opisno unijeti kroz izmjene u članku 2. Odluke i istovremeno se predlaže iza stavka 3. dodati stavak 4. u kojem se pojašnjava cilj provedbe novog koncepta ruralnog razvoja "Pametna sela". Sukladno navedenom predlaže se da izmijenjen članak 2. glasi:</w:t>
      </w:r>
    </w:p>
    <w:p w:rsidR="00BE22DE" w:rsidRPr="00BE22DE" w:rsidRDefault="00BE22DE" w:rsidP="00BE22DE">
      <w:pPr>
        <w:suppressAutoHyphens/>
        <w:spacing w:before="120" w:after="0" w:line="240" w:lineRule="auto"/>
        <w:ind w:firstLine="720"/>
        <w:jc w:val="both"/>
        <w:rPr>
          <w:rFonts w:ascii="Times New Roman" w:eastAsia="Times New Roman" w:hAnsi="Times New Roman" w:cs="Times New Roman"/>
          <w:i/>
          <w:sz w:val="24"/>
          <w:szCs w:val="20"/>
          <w:lang w:eastAsia="zh-CN"/>
        </w:rPr>
      </w:pPr>
      <w:r w:rsidRPr="00BE22DE">
        <w:rPr>
          <w:rFonts w:ascii="Times New Roman" w:eastAsia="Times New Roman" w:hAnsi="Times New Roman" w:cs="Times New Roman"/>
          <w:i/>
          <w:lang w:eastAsia="zh-CN"/>
        </w:rPr>
        <w:t>"U svrhu poticanja, educiranja, podizanja svijesti i aktiviranja svih lokalnih čimbenika te revitalizacije ruralnih područja kao održivih mjesta za život i rad, sprječavanja daljnje depopulacije sela, nagrađuju se Projekti "Pametna sela" na području Osječko-baranjske županije koji bi imali mogućnost konkuriranja za sredstva Europske unije namijenjena razvoju ruralnih područja.</w:t>
      </w:r>
    </w:p>
    <w:p w:rsidR="00BE22DE" w:rsidRPr="00BE22DE" w:rsidRDefault="00BE22DE" w:rsidP="00BE22DE">
      <w:pPr>
        <w:suppressAutoHyphens/>
        <w:spacing w:before="120" w:after="0" w:line="240" w:lineRule="auto"/>
        <w:ind w:firstLine="708"/>
        <w:jc w:val="both"/>
        <w:rPr>
          <w:rFonts w:ascii="Times New Roman" w:eastAsia="Times New Roman" w:hAnsi="Times New Roman" w:cs="Times New Roman"/>
          <w:i/>
          <w:sz w:val="24"/>
          <w:szCs w:val="20"/>
          <w:lang w:eastAsia="zh-CN"/>
        </w:rPr>
      </w:pPr>
      <w:r w:rsidRPr="00BE22DE">
        <w:rPr>
          <w:rFonts w:ascii="Times New Roman" w:eastAsia="Times New Roman" w:hAnsi="Times New Roman" w:cs="Times New Roman"/>
          <w:i/>
          <w:lang w:eastAsia="zh-CN"/>
        </w:rPr>
        <w:t>Projekt "Pametna sela" predstavlja novi koncept razvoja</w:t>
      </w:r>
      <w:r w:rsidRPr="00BE22DE">
        <w:rPr>
          <w:rFonts w:ascii="Times New Roman" w:eastAsia="Times New Roman" w:hAnsi="Times New Roman" w:cs="Times New Roman"/>
          <w:i/>
          <w:color w:val="000000"/>
          <w:lang w:eastAsia="zh-CN"/>
        </w:rPr>
        <w:t xml:space="preserve"> ruralnog prostora koji stvara lokalno stanovništvo koje pokreće lokalne inicijative i traži praktična rješenja za probleme u svojim sredinama radi povezivanja sa susjednim naseljima, općinama i gradovima pronalazeći zajedničke interese, stvarajući partnerstva koja uključuju jedinice lokalne samouprave, lokalne proizvođače, male poduzetnike, udruge, zadruge i društvena poduzeća, sve koji mogu pridonijeti cilju održivog rasta, gospodarskog razvoja i povećanju kvalitete života u ruralnom prostoru.</w:t>
      </w:r>
    </w:p>
    <w:p w:rsidR="00BE22DE" w:rsidRPr="00BE22DE" w:rsidRDefault="00BE22DE" w:rsidP="00BE22DE">
      <w:pPr>
        <w:suppressAutoHyphens/>
        <w:spacing w:before="120" w:after="0" w:line="240" w:lineRule="auto"/>
        <w:ind w:firstLine="708"/>
        <w:jc w:val="both"/>
        <w:rPr>
          <w:rFonts w:ascii="Times New Roman" w:eastAsia="Times New Roman" w:hAnsi="Times New Roman" w:cs="Times New Roman"/>
          <w:i/>
          <w:sz w:val="24"/>
          <w:szCs w:val="20"/>
          <w:lang w:eastAsia="zh-CN"/>
        </w:rPr>
      </w:pPr>
      <w:r w:rsidRPr="00BE22DE">
        <w:rPr>
          <w:rFonts w:ascii="Times New Roman" w:eastAsia="Times New Roman" w:hAnsi="Times New Roman" w:cs="Times New Roman"/>
          <w:i/>
          <w:color w:val="000000"/>
          <w:lang w:eastAsia="zh-CN"/>
        </w:rPr>
        <w:t>Osnovne karakteristike pametnog sela su: zamjena tradicionalnih mreža i usluga digitalnim gdje god je to moguće (digitalizacija nije uvjet), bolja upotreba znanstvenih dostignuća, bolja kvaliteta života i veći životni standard, bolja iskorištenost dostupnih resursa, nove mogućnosti za životnu sredinu, ulaganja u infrastrukturu, razvoj poslovanja, dobro upravljanje, jačanje ljudskog potencijala i izgradnju dodatnih kapaciteta zajednice.</w:t>
      </w:r>
    </w:p>
    <w:p w:rsidR="00BE22DE" w:rsidRPr="00BE22DE" w:rsidRDefault="00BE22DE" w:rsidP="00BE22DE">
      <w:pPr>
        <w:suppressAutoHyphens/>
        <w:spacing w:before="120" w:after="0" w:line="240" w:lineRule="auto"/>
        <w:ind w:firstLine="708"/>
        <w:jc w:val="both"/>
        <w:rPr>
          <w:rFonts w:ascii="Times New Roman" w:eastAsia="Times New Roman" w:hAnsi="Times New Roman" w:cs="Times New Roman"/>
          <w:i/>
          <w:sz w:val="24"/>
          <w:szCs w:val="20"/>
          <w:lang w:eastAsia="zh-CN"/>
        </w:rPr>
      </w:pPr>
      <w:r w:rsidRPr="00BE22DE">
        <w:rPr>
          <w:rFonts w:ascii="Times New Roman" w:eastAsia="Times New Roman" w:hAnsi="Times New Roman" w:cs="Times New Roman"/>
          <w:i/>
          <w:color w:val="000000"/>
          <w:lang w:eastAsia="zh-CN"/>
        </w:rPr>
        <w:t>Provedba novog koncepta ruralnog razvoja "Pametna sela" ima za cilj poboljšanje ekonomskih, socijalnih i/ili okolišnih uvjeta življenja u ruralnom prostoru, dok je područje primjene koncepta široko i može se odnositi na zelenu ekonomiju (npr. kružnu ekonomiju, obnovljive izvore energije i dr.), ruralni turizam, poduzetništvo, poljoprivredu, digitalnu tehnologiju, izgradnju infrastrukture, mobilnost, zdravstvo, obrazovanje, kulturu, sport, ali i mnoga druga područja.".</w:t>
      </w:r>
    </w:p>
    <w:p w:rsidR="00BE22DE" w:rsidRPr="00BE22DE" w:rsidRDefault="00BE22DE" w:rsidP="00BE22DE">
      <w:pPr>
        <w:suppressAutoHyphens/>
        <w:spacing w:after="0" w:line="240" w:lineRule="auto"/>
        <w:jc w:val="both"/>
        <w:rPr>
          <w:rFonts w:ascii="Times New Roman" w:eastAsia="Times New Roman" w:hAnsi="Times New Roman" w:cs="Times New Roman"/>
          <w:i/>
          <w:sz w:val="12"/>
          <w:szCs w:val="12"/>
          <w:lang w:eastAsia="zh-CN"/>
        </w:rPr>
      </w:pPr>
    </w:p>
    <w:p w:rsidR="00BE22DE" w:rsidRPr="00BE22DE" w:rsidRDefault="00BE22DE" w:rsidP="00BE22DE">
      <w:pPr>
        <w:suppressAutoHyphens/>
        <w:spacing w:after="0" w:line="240" w:lineRule="auto"/>
        <w:ind w:firstLine="720"/>
        <w:jc w:val="both"/>
        <w:rPr>
          <w:rFonts w:ascii="Times New Roman" w:eastAsia="Times New Roman" w:hAnsi="Times New Roman" w:cs="Times New Roman"/>
          <w:sz w:val="24"/>
          <w:szCs w:val="20"/>
          <w:lang w:eastAsia="zh-CN"/>
        </w:rPr>
      </w:pPr>
      <w:r w:rsidRPr="00BE22DE">
        <w:rPr>
          <w:rFonts w:ascii="Times New Roman" w:eastAsia="Times New Roman" w:hAnsi="Times New Roman" w:cs="Times New Roman"/>
          <w:i/>
          <w:lang w:eastAsia="zh-CN"/>
        </w:rPr>
        <w:t xml:space="preserve">Dosadašnjim člankom 4. stavkom 1. bilo je propisano da pravo prijave na natječaj imaju fizičke i pravne osobe, državljani Republike Hrvatske, a lokacija provedbe Projekta treba obuhvaćati područje Osječko-baranjske županije. Nova intencija ima za cilj omogućiti pravo prijave fizičkim osobama bez ograničenja kategorije državljanstva dok se za pravne osobe predlaže pravo prijave ograničiti na  one </w:t>
      </w:r>
      <w:r w:rsidRPr="00BE22DE">
        <w:rPr>
          <w:rFonts w:ascii="Times New Roman" w:eastAsia="Times New Roman" w:hAnsi="Times New Roman" w:cs="Times New Roman"/>
          <w:i/>
          <w:lang w:eastAsia="zh-CN"/>
        </w:rPr>
        <w:lastRenderedPageBreak/>
        <w:t xml:space="preserve">koje imaju svoje sjedište na području Republike Hrvatske. Sukladno navedenom predlaže se da </w:t>
      </w:r>
      <w:proofErr w:type="spellStart"/>
      <w:r w:rsidRPr="00BE22DE">
        <w:rPr>
          <w:rFonts w:ascii="Times New Roman" w:eastAsia="Times New Roman" w:hAnsi="Times New Roman" w:cs="Times New Roman"/>
          <w:i/>
          <w:lang w:eastAsia="zh-CN"/>
        </w:rPr>
        <w:t>izmijenjneni</w:t>
      </w:r>
      <w:proofErr w:type="spellEnd"/>
      <w:r w:rsidRPr="00BE22DE">
        <w:rPr>
          <w:rFonts w:ascii="Times New Roman" w:eastAsia="Times New Roman" w:hAnsi="Times New Roman" w:cs="Times New Roman"/>
          <w:i/>
          <w:lang w:eastAsia="zh-CN"/>
        </w:rPr>
        <w:t xml:space="preserve"> članak 4. stavak 1. glasi: "Pravo prijave na natječaj imaju fizičke osobe i pravne osobe sa sjedištem u Republici Hrvatskoj."</w:t>
      </w:r>
    </w:p>
    <w:p w:rsidR="00BE22DE" w:rsidRPr="00BE22DE" w:rsidRDefault="00BE22DE" w:rsidP="00BE22DE">
      <w:pPr>
        <w:suppressAutoHyphens/>
        <w:spacing w:before="120" w:after="0" w:line="240" w:lineRule="auto"/>
        <w:ind w:firstLine="720"/>
        <w:jc w:val="both"/>
        <w:rPr>
          <w:rFonts w:ascii="Times New Roman" w:eastAsia="Times New Roman" w:hAnsi="Times New Roman" w:cs="Times New Roman"/>
          <w:i/>
          <w:iCs/>
          <w:sz w:val="24"/>
          <w:szCs w:val="20"/>
          <w:lang w:eastAsia="zh-CN"/>
        </w:rPr>
      </w:pPr>
      <w:r w:rsidRPr="00BE22DE">
        <w:rPr>
          <w:rFonts w:ascii="Times New Roman" w:eastAsia="Times New Roman" w:hAnsi="Times New Roman" w:cs="Times New Roman"/>
          <w:i/>
          <w:lang w:eastAsia="zh-CN"/>
        </w:rPr>
        <w:t xml:space="preserve">Dio dosadašnjeg članka 4. stavka 1. koji se odnosi na uvjet lokacije provedbe Projekta predlaže se izdvojiti u posebni stavak kako bi se taj uvjet dodatno naglasio, te se predlaže iza novopredloženog članka 4. stavka 1. dodati novi stavak 2. koji glasi: "Lokacija provedbe Projekta mora obuhvaćati područje Osječko-baranjske županije.". </w:t>
      </w:r>
      <w:r w:rsidRPr="00BE22DE">
        <w:rPr>
          <w:rFonts w:ascii="Times New Roman" w:eastAsia="Times New Roman" w:hAnsi="Times New Roman" w:cs="Times New Roman"/>
          <w:i/>
          <w:iCs/>
          <w:lang w:eastAsia="zh-CN"/>
        </w:rPr>
        <w:t>Dosadašnji stavci 2., 3. i 4. prema prijedlogu postaju stavci 3., 4. i 5..</w:t>
      </w:r>
    </w:p>
    <w:p w:rsidR="00BE22DE" w:rsidRPr="00BE22DE" w:rsidRDefault="00BE22DE" w:rsidP="00BE22DE">
      <w:pPr>
        <w:suppressAutoHyphens/>
        <w:spacing w:before="120" w:after="0" w:line="240" w:lineRule="auto"/>
        <w:ind w:firstLine="720"/>
        <w:jc w:val="both"/>
        <w:rPr>
          <w:rFonts w:ascii="Times New Roman" w:eastAsia="Times New Roman" w:hAnsi="Times New Roman" w:cs="Times New Roman"/>
          <w:sz w:val="24"/>
          <w:szCs w:val="20"/>
          <w:lang w:eastAsia="zh-CN"/>
        </w:rPr>
      </w:pPr>
      <w:r w:rsidRPr="00BE22DE">
        <w:rPr>
          <w:rFonts w:ascii="Times New Roman" w:eastAsia="Times New Roman" w:hAnsi="Times New Roman" w:cs="Times New Roman"/>
          <w:i/>
          <w:lang w:eastAsia="zh-CN"/>
        </w:rPr>
        <w:t>Člankom 5. stavkom 2. određeno je da se broj bodova izračunava zbrajanjem bodova unutar pet kriterija, a maksimalan broj bodova je 50 (pedeset), te</w:t>
      </w:r>
      <w:r w:rsidRPr="00BE22DE">
        <w:rPr>
          <w:rFonts w:ascii="Times New Roman" w:eastAsia="Times New Roman" w:hAnsi="Times New Roman" w:cs="Times New Roman"/>
          <w:i/>
          <w:color w:val="FF0000"/>
          <w:lang w:eastAsia="zh-CN"/>
        </w:rPr>
        <w:t xml:space="preserve"> </w:t>
      </w:r>
      <w:r w:rsidRPr="00BE22DE">
        <w:rPr>
          <w:rFonts w:ascii="Times New Roman" w:eastAsia="Times New Roman" w:hAnsi="Times New Roman" w:cs="Times New Roman"/>
          <w:i/>
          <w:color w:val="000000"/>
          <w:lang w:eastAsia="zh-CN"/>
        </w:rPr>
        <w:t xml:space="preserve">da </w:t>
      </w:r>
      <w:r w:rsidRPr="00BE22DE">
        <w:rPr>
          <w:rFonts w:ascii="Times New Roman" w:eastAsia="Times New Roman" w:hAnsi="Times New Roman" w:cs="Times New Roman"/>
          <w:i/>
          <w:lang w:eastAsia="zh-CN"/>
        </w:rPr>
        <w:t>bi Povjerenstvo nagradilo Projekt, isti mora prijeći bodovni prag od minimalno 25 (</w:t>
      </w:r>
      <w:proofErr w:type="spellStart"/>
      <w:r w:rsidRPr="00BE22DE">
        <w:rPr>
          <w:rFonts w:ascii="Times New Roman" w:eastAsia="Times New Roman" w:hAnsi="Times New Roman" w:cs="Times New Roman"/>
          <w:i/>
          <w:lang w:eastAsia="zh-CN"/>
        </w:rPr>
        <w:t>dvadesetpet</w:t>
      </w:r>
      <w:proofErr w:type="spellEnd"/>
      <w:r w:rsidRPr="00BE22DE">
        <w:rPr>
          <w:rFonts w:ascii="Times New Roman" w:eastAsia="Times New Roman" w:hAnsi="Times New Roman" w:cs="Times New Roman"/>
          <w:i/>
          <w:lang w:eastAsia="zh-CN"/>
        </w:rPr>
        <w:t xml:space="preserve">) bodova. Radi </w:t>
      </w:r>
      <w:proofErr w:type="spellStart"/>
      <w:r w:rsidRPr="00BE22DE">
        <w:rPr>
          <w:rFonts w:ascii="Times New Roman" w:eastAsia="Times New Roman" w:hAnsi="Times New Roman" w:cs="Times New Roman"/>
          <w:i/>
          <w:lang w:eastAsia="zh-CN"/>
        </w:rPr>
        <w:t>transparentnijeg</w:t>
      </w:r>
      <w:proofErr w:type="spellEnd"/>
      <w:r w:rsidRPr="00BE22DE">
        <w:rPr>
          <w:rFonts w:ascii="Times New Roman" w:eastAsia="Times New Roman" w:hAnsi="Times New Roman" w:cs="Times New Roman"/>
          <w:i/>
          <w:lang w:eastAsia="zh-CN"/>
        </w:rPr>
        <w:t xml:space="preserve"> i istovremeno jednostavnijeg načina rada Povjerenstva predlaže se da se zbroj bodova izračunava zbrajanjem bodova svih pet članova Povjerenstva </w:t>
      </w:r>
      <w:r w:rsidRPr="00BE22DE">
        <w:rPr>
          <w:rFonts w:ascii="Times New Roman" w:eastAsia="Times New Roman" w:hAnsi="Times New Roman" w:cs="Times New Roman"/>
          <w:i/>
          <w:color w:val="000000"/>
          <w:lang w:eastAsia="zh-CN"/>
        </w:rPr>
        <w:t>unutar pet kriterija, te bi tako maksimalan broj bodova po jednom projektu bio 250 (</w:t>
      </w:r>
      <w:proofErr w:type="spellStart"/>
      <w:r w:rsidRPr="00BE22DE">
        <w:rPr>
          <w:rFonts w:ascii="Times New Roman" w:eastAsia="Times New Roman" w:hAnsi="Times New Roman" w:cs="Times New Roman"/>
          <w:i/>
          <w:color w:val="000000"/>
          <w:lang w:eastAsia="zh-CN"/>
        </w:rPr>
        <w:t>dvjestopedeset</w:t>
      </w:r>
      <w:proofErr w:type="spellEnd"/>
      <w:r w:rsidRPr="00BE22DE">
        <w:rPr>
          <w:rFonts w:ascii="Times New Roman" w:eastAsia="Times New Roman" w:hAnsi="Times New Roman" w:cs="Times New Roman"/>
          <w:i/>
          <w:color w:val="000000"/>
          <w:lang w:eastAsia="zh-CN"/>
        </w:rPr>
        <w:t>). U tom slučaju da bi Povjerenstvo predložilo pojedini Projekt za nagradu, predlaže se bodovni prag od minimalno 125 (</w:t>
      </w:r>
      <w:proofErr w:type="spellStart"/>
      <w:r w:rsidRPr="00BE22DE">
        <w:rPr>
          <w:rFonts w:ascii="Times New Roman" w:eastAsia="Times New Roman" w:hAnsi="Times New Roman" w:cs="Times New Roman"/>
          <w:i/>
          <w:color w:val="000000"/>
          <w:lang w:eastAsia="zh-CN"/>
        </w:rPr>
        <w:t>stodvadesetpet</w:t>
      </w:r>
      <w:proofErr w:type="spellEnd"/>
      <w:r w:rsidRPr="00BE22DE">
        <w:rPr>
          <w:rFonts w:ascii="Times New Roman" w:eastAsia="Times New Roman" w:hAnsi="Times New Roman" w:cs="Times New Roman"/>
          <w:i/>
          <w:color w:val="000000"/>
          <w:lang w:eastAsia="zh-CN"/>
        </w:rPr>
        <w:t>) bodova.</w:t>
      </w:r>
    </w:p>
    <w:p w:rsidR="00BE22DE" w:rsidRPr="00BE22DE" w:rsidRDefault="00BE22DE" w:rsidP="00BE22DE">
      <w:pPr>
        <w:suppressAutoHyphens/>
        <w:spacing w:before="120" w:after="0" w:line="240" w:lineRule="auto"/>
        <w:ind w:firstLine="720"/>
        <w:jc w:val="both"/>
        <w:rPr>
          <w:rFonts w:ascii="Times New Roman" w:eastAsia="Times New Roman" w:hAnsi="Times New Roman" w:cs="Times New Roman"/>
          <w:sz w:val="24"/>
          <w:szCs w:val="20"/>
          <w:lang w:eastAsia="zh-CN"/>
        </w:rPr>
      </w:pPr>
      <w:r w:rsidRPr="00BE22DE">
        <w:rPr>
          <w:rFonts w:ascii="Times New Roman" w:eastAsia="Times New Roman" w:hAnsi="Times New Roman" w:cs="Times New Roman"/>
          <w:i/>
          <w:color w:val="000000"/>
          <w:lang w:eastAsia="zh-CN"/>
        </w:rPr>
        <w:t>U dosadašnjem članku 5. stavak 3. pojašnjeni su kriteriji bodovanja na način da Povjerenstvo za odabir projektnih ideja "Pametna sela" na području Osječko-baranjske županije razmatra i ocjenjuje podnesene prijave te ostavlja mogućnost vlastite procjene bodovanja kod raspona ocjena od 0-3, od 1-3 i od 0-5, tamo gdje to nije kriterijima jasno definirano. S obzirom na prethodno predložene izmjene u članku 5. stavku 2., predlaže se izmijeniti riječ "Povjerenstvo" u "članovi Povjerenstva", a ostali dio odredbe padežno uskladiti s predloženom izmjenom tako da bi izmijenjena odredba sada glasila: "Članovi Povjerenstva za odabir projektnih ideja "Pametna sela" na području Osječko-baranjske županije razmatraju i ocjenjuju podnesene prijave te ostavljaju mogućnost vlastite procjene bodovanja kod raspona ocjena od 0-3, od 1-3 i od 0-5, tamo gdje to kriterijima nije jasno definirano.".</w:t>
      </w:r>
    </w:p>
    <w:p w:rsidR="00BE22DE" w:rsidRPr="00BE22DE" w:rsidRDefault="00BE22DE" w:rsidP="00BE22DE">
      <w:pPr>
        <w:suppressAutoHyphens/>
        <w:spacing w:before="120" w:after="0" w:line="240" w:lineRule="auto"/>
        <w:ind w:firstLine="708"/>
        <w:jc w:val="both"/>
        <w:rPr>
          <w:rFonts w:ascii="Times New Roman" w:eastAsia="Times New Roman" w:hAnsi="Times New Roman" w:cs="Times New Roman"/>
          <w:i/>
          <w:lang w:eastAsia="zh-CN"/>
        </w:rPr>
      </w:pPr>
      <w:r w:rsidRPr="00BE22DE">
        <w:rPr>
          <w:rFonts w:ascii="Times New Roman" w:eastAsia="Times New Roman" w:hAnsi="Times New Roman" w:cs="Times New Roman"/>
          <w:i/>
          <w:lang w:eastAsia="zh-CN"/>
        </w:rPr>
        <w:t>Člankom 6. stavkom 3. propisano je da je natječaj otvoren 60 dana od dana objave. Novi prijedlog ovog stavka glasi: "Natječaj je otvoren najmanje 30 dana." iz razloga kako bismo omogućili Povjerenstvu da ovisno o objektivnim/opravdanim razlozima u trenutku objave natječaja samo odredi primjereni rok za zaprimanje prijava s tim da taj rok ne može biti manji od 30 dana.</w:t>
      </w:r>
    </w:p>
    <w:p w:rsidR="00BE22DE" w:rsidRPr="00BE22DE" w:rsidRDefault="00BE22DE" w:rsidP="00BE22DE">
      <w:pPr>
        <w:suppressAutoHyphens/>
        <w:spacing w:before="120" w:after="0" w:line="240" w:lineRule="auto"/>
        <w:ind w:firstLine="720"/>
        <w:jc w:val="both"/>
        <w:rPr>
          <w:rFonts w:ascii="Times New Roman" w:eastAsia="Times New Roman" w:hAnsi="Times New Roman" w:cs="Times New Roman"/>
          <w:i/>
          <w:lang w:eastAsia="zh-CN"/>
        </w:rPr>
      </w:pPr>
      <w:r w:rsidRPr="00BE22DE">
        <w:rPr>
          <w:rFonts w:ascii="Times New Roman" w:eastAsia="Times New Roman" w:hAnsi="Times New Roman" w:cs="Times New Roman"/>
          <w:i/>
          <w:lang w:eastAsia="zh-CN"/>
        </w:rPr>
        <w:t>Člankom 7. stavkom 1. propisano je koju dokumentaciju su sudionici dužni podnijeti uz svoju prijavu na natječaj. S obzirom na veći broj upita sudionika javnog natječaja u 2020. godini za dodatnim pojašnjenjima ovog stavka, predlažemo izmjenu navedenog stavka na način da isti sada glasi:</w:t>
      </w:r>
    </w:p>
    <w:p w:rsidR="00BE22DE" w:rsidRPr="00BE22DE" w:rsidRDefault="00BE22DE" w:rsidP="00BE22DE">
      <w:pPr>
        <w:suppressAutoHyphens/>
        <w:spacing w:after="0" w:line="240" w:lineRule="auto"/>
        <w:ind w:firstLine="720"/>
        <w:jc w:val="both"/>
        <w:rPr>
          <w:rFonts w:ascii="Times New Roman" w:eastAsia="Times New Roman" w:hAnsi="Times New Roman" w:cs="Times New Roman"/>
          <w:i/>
          <w:iCs/>
          <w:sz w:val="24"/>
          <w:szCs w:val="20"/>
          <w:lang w:eastAsia="zh-CN"/>
        </w:rPr>
      </w:pPr>
      <w:r w:rsidRPr="00BE22DE">
        <w:rPr>
          <w:rFonts w:ascii="Times New Roman" w:eastAsia="Times New Roman" w:hAnsi="Times New Roman" w:cs="Times New Roman"/>
          <w:i/>
          <w:lang w:eastAsia="zh-CN"/>
        </w:rPr>
        <w:t>"</w:t>
      </w:r>
      <w:r w:rsidRPr="00BE22DE">
        <w:rPr>
          <w:rFonts w:ascii="Times New Roman" w:eastAsia="Times New Roman" w:hAnsi="Times New Roman" w:cs="Times New Roman"/>
          <w:i/>
          <w:iCs/>
          <w:color w:val="000000"/>
          <w:lang w:eastAsia="zh-CN"/>
        </w:rPr>
        <w:t>Sudionici na natječaju uz prijavu za sudjelovanje na natječaju podnose sljedeću dokumentaciju:</w:t>
      </w:r>
    </w:p>
    <w:p w:rsidR="00BE22DE" w:rsidRPr="00BE22DE" w:rsidRDefault="00BE22DE" w:rsidP="00BE22DE">
      <w:pPr>
        <w:numPr>
          <w:ilvl w:val="0"/>
          <w:numId w:val="5"/>
        </w:numPr>
        <w:suppressAutoHyphens/>
        <w:autoSpaceDE w:val="0"/>
        <w:spacing w:after="120" w:line="240" w:lineRule="auto"/>
        <w:ind w:hanging="720"/>
        <w:contextualSpacing/>
        <w:jc w:val="both"/>
        <w:rPr>
          <w:rFonts w:ascii="Times New Roman" w:eastAsia="Times New Roman" w:hAnsi="Times New Roman" w:cs="Times New Roman"/>
          <w:i/>
          <w:iCs/>
          <w:sz w:val="24"/>
          <w:szCs w:val="24"/>
          <w:lang w:eastAsia="zh-CN"/>
        </w:rPr>
      </w:pPr>
      <w:r w:rsidRPr="00BE22DE">
        <w:rPr>
          <w:rFonts w:ascii="Times New Roman" w:eastAsia="Calibri" w:hAnsi="Times New Roman" w:cs="Times New Roman"/>
          <w:i/>
          <w:iCs/>
          <w:color w:val="000000"/>
          <w:lang w:eastAsia="zh-CN"/>
        </w:rPr>
        <w:t>obrazac prijave Projekta (popunjava se elektronski),</w:t>
      </w:r>
    </w:p>
    <w:p w:rsidR="00BE22DE" w:rsidRPr="00BE22DE" w:rsidRDefault="00BE22DE" w:rsidP="00BE22DE">
      <w:pPr>
        <w:numPr>
          <w:ilvl w:val="0"/>
          <w:numId w:val="5"/>
        </w:numPr>
        <w:suppressAutoHyphens/>
        <w:autoSpaceDE w:val="0"/>
        <w:spacing w:after="120" w:line="240" w:lineRule="auto"/>
        <w:ind w:hanging="720"/>
        <w:contextualSpacing/>
        <w:jc w:val="both"/>
        <w:rPr>
          <w:rFonts w:ascii="Times New Roman" w:eastAsia="Times New Roman" w:hAnsi="Times New Roman" w:cs="Times New Roman"/>
          <w:i/>
          <w:iCs/>
          <w:sz w:val="24"/>
          <w:szCs w:val="24"/>
          <w:lang w:eastAsia="zh-CN"/>
        </w:rPr>
      </w:pPr>
      <w:r w:rsidRPr="00BE22DE">
        <w:rPr>
          <w:rFonts w:ascii="Times New Roman" w:eastAsia="Calibri" w:hAnsi="Times New Roman" w:cs="Times New Roman"/>
          <w:i/>
          <w:iCs/>
          <w:color w:val="000000"/>
          <w:lang w:eastAsia="zh-CN"/>
        </w:rPr>
        <w:t>uvjerenje o prebivalištu (fizička osoba),</w:t>
      </w:r>
    </w:p>
    <w:p w:rsidR="00BE22DE" w:rsidRPr="00BE22DE" w:rsidRDefault="00BE22DE" w:rsidP="00BE22DE">
      <w:pPr>
        <w:numPr>
          <w:ilvl w:val="0"/>
          <w:numId w:val="5"/>
        </w:numPr>
        <w:suppressAutoHyphens/>
        <w:autoSpaceDE w:val="0"/>
        <w:spacing w:after="120" w:line="240" w:lineRule="auto"/>
        <w:ind w:hanging="720"/>
        <w:contextualSpacing/>
        <w:jc w:val="both"/>
        <w:rPr>
          <w:rFonts w:ascii="Times New Roman" w:eastAsia="Times New Roman" w:hAnsi="Times New Roman" w:cs="Times New Roman"/>
          <w:i/>
          <w:iCs/>
          <w:sz w:val="24"/>
          <w:szCs w:val="24"/>
          <w:lang w:eastAsia="zh-CN"/>
        </w:rPr>
      </w:pPr>
      <w:r w:rsidRPr="00BE22DE">
        <w:rPr>
          <w:rFonts w:ascii="Times New Roman" w:eastAsia="Calibri" w:hAnsi="Times New Roman" w:cs="Times New Roman"/>
          <w:i/>
          <w:iCs/>
          <w:color w:val="000000"/>
          <w:lang w:eastAsia="zh-CN"/>
        </w:rPr>
        <w:t xml:space="preserve">izvod iz odgovarajućeg registra kojim prijavitelj dokazuje svoj status (obrtnik, OPG, pravna osoba) </w:t>
      </w:r>
    </w:p>
    <w:p w:rsidR="00BE22DE" w:rsidRPr="00BE22DE" w:rsidRDefault="00BE22DE" w:rsidP="00BE22DE">
      <w:pPr>
        <w:numPr>
          <w:ilvl w:val="0"/>
          <w:numId w:val="5"/>
        </w:numPr>
        <w:suppressAutoHyphens/>
        <w:autoSpaceDE w:val="0"/>
        <w:spacing w:after="120" w:line="240" w:lineRule="auto"/>
        <w:ind w:hanging="720"/>
        <w:contextualSpacing/>
        <w:jc w:val="both"/>
        <w:rPr>
          <w:rFonts w:ascii="Times New Roman" w:eastAsia="Times New Roman" w:hAnsi="Times New Roman" w:cs="Times New Roman"/>
          <w:i/>
          <w:iCs/>
          <w:sz w:val="24"/>
          <w:szCs w:val="24"/>
          <w:lang w:eastAsia="zh-CN"/>
        </w:rPr>
      </w:pPr>
      <w:r w:rsidRPr="00BE22DE">
        <w:rPr>
          <w:rFonts w:ascii="Times New Roman" w:eastAsia="Times New Roman" w:hAnsi="Times New Roman" w:cs="Times New Roman"/>
          <w:i/>
          <w:iCs/>
          <w:color w:val="000000"/>
          <w:lang w:eastAsia="zh-CN"/>
        </w:rPr>
        <w:t xml:space="preserve">potvrda </w:t>
      </w:r>
      <w:r w:rsidRPr="00BE22DE">
        <w:rPr>
          <w:rFonts w:ascii="Times New Roman" w:eastAsia="Times New Roman" w:hAnsi="Times New Roman" w:cs="Times New Roman"/>
          <w:bCs/>
          <w:i/>
          <w:iCs/>
          <w:color w:val="000000"/>
          <w:lang w:eastAsia="zh-CN"/>
        </w:rPr>
        <w:t>nadležne Porezne uprave o nepostojanju duga prema državnom proračunu ne starija od 30 dana od dana podnošenja zahtjeva</w:t>
      </w:r>
      <w:r w:rsidRPr="00BE22DE">
        <w:rPr>
          <w:rFonts w:ascii="Times New Roman" w:eastAsia="Calibri" w:hAnsi="Times New Roman" w:cs="Times New Roman"/>
          <w:i/>
          <w:iCs/>
          <w:color w:val="000000"/>
          <w:lang w:eastAsia="zh-CN"/>
        </w:rPr>
        <w:t xml:space="preserve"> (fizička i pravna osoba),</w:t>
      </w:r>
    </w:p>
    <w:p w:rsidR="00BE22DE" w:rsidRPr="00BE22DE" w:rsidRDefault="00BE22DE" w:rsidP="00BE22DE">
      <w:pPr>
        <w:numPr>
          <w:ilvl w:val="0"/>
          <w:numId w:val="5"/>
        </w:numPr>
        <w:suppressAutoHyphens/>
        <w:autoSpaceDE w:val="0"/>
        <w:spacing w:after="120" w:line="240" w:lineRule="auto"/>
        <w:ind w:hanging="720"/>
        <w:contextualSpacing/>
        <w:jc w:val="both"/>
        <w:rPr>
          <w:rFonts w:ascii="Times New Roman" w:eastAsia="Times New Roman" w:hAnsi="Times New Roman" w:cs="Times New Roman"/>
          <w:i/>
          <w:iCs/>
          <w:sz w:val="24"/>
          <w:szCs w:val="24"/>
          <w:lang w:eastAsia="zh-CN"/>
        </w:rPr>
      </w:pPr>
      <w:r w:rsidRPr="00BE22DE">
        <w:rPr>
          <w:rFonts w:ascii="Times New Roman" w:eastAsia="Calibri" w:hAnsi="Times New Roman" w:cs="Times New Roman"/>
          <w:i/>
          <w:iCs/>
          <w:color w:val="000000"/>
          <w:lang w:eastAsia="zh-CN"/>
        </w:rPr>
        <w:t>potvrda banke o IBAN-u podnositelja prijave (fizička i pravna osoba),</w:t>
      </w:r>
    </w:p>
    <w:p w:rsidR="00BE22DE" w:rsidRPr="00BE22DE" w:rsidRDefault="00BE22DE" w:rsidP="00BE22DE">
      <w:pPr>
        <w:numPr>
          <w:ilvl w:val="0"/>
          <w:numId w:val="5"/>
        </w:numPr>
        <w:suppressAutoHyphens/>
        <w:autoSpaceDE w:val="0"/>
        <w:spacing w:after="120" w:line="240" w:lineRule="auto"/>
        <w:ind w:hanging="720"/>
        <w:contextualSpacing/>
        <w:jc w:val="both"/>
        <w:rPr>
          <w:rFonts w:ascii="Times New Roman" w:eastAsia="Times New Roman" w:hAnsi="Times New Roman" w:cs="Times New Roman"/>
          <w:i/>
          <w:iCs/>
          <w:sz w:val="24"/>
          <w:szCs w:val="24"/>
          <w:lang w:eastAsia="zh-CN"/>
        </w:rPr>
      </w:pPr>
      <w:r w:rsidRPr="00BE22DE">
        <w:rPr>
          <w:rFonts w:ascii="Times New Roman" w:eastAsia="Calibri" w:hAnsi="Times New Roman" w:cs="Times New Roman"/>
          <w:i/>
          <w:iCs/>
          <w:color w:val="000000"/>
          <w:lang w:eastAsia="zh-CN"/>
        </w:rPr>
        <w:t>obrazac privole za prikupljanje i obradu osobnih podataka (fizička osoba) i</w:t>
      </w:r>
    </w:p>
    <w:p w:rsidR="00BE22DE" w:rsidRPr="00BE22DE" w:rsidRDefault="00BE22DE" w:rsidP="00BE22DE">
      <w:pPr>
        <w:numPr>
          <w:ilvl w:val="0"/>
          <w:numId w:val="5"/>
        </w:numPr>
        <w:suppressAutoHyphens/>
        <w:autoSpaceDE w:val="0"/>
        <w:spacing w:after="0" w:line="240" w:lineRule="auto"/>
        <w:ind w:hanging="720"/>
        <w:contextualSpacing/>
        <w:jc w:val="both"/>
        <w:rPr>
          <w:rFonts w:ascii="Times New Roman" w:eastAsia="Times New Roman" w:hAnsi="Times New Roman" w:cs="Times New Roman"/>
          <w:i/>
          <w:iCs/>
          <w:sz w:val="24"/>
          <w:szCs w:val="24"/>
          <w:lang w:eastAsia="zh-CN"/>
        </w:rPr>
      </w:pPr>
      <w:r w:rsidRPr="00BE22DE">
        <w:rPr>
          <w:rFonts w:ascii="Times New Roman" w:eastAsia="Calibri" w:hAnsi="Times New Roman" w:cs="Times New Roman"/>
          <w:i/>
          <w:iCs/>
          <w:color w:val="000000"/>
          <w:lang w:eastAsia="zh-CN"/>
        </w:rPr>
        <w:t xml:space="preserve">obrazac izjave o korištenim de </w:t>
      </w:r>
      <w:proofErr w:type="spellStart"/>
      <w:r w:rsidRPr="00BE22DE">
        <w:rPr>
          <w:rFonts w:ascii="Times New Roman" w:eastAsia="Calibri" w:hAnsi="Times New Roman" w:cs="Times New Roman"/>
          <w:i/>
          <w:iCs/>
          <w:color w:val="000000"/>
          <w:lang w:eastAsia="zh-CN"/>
        </w:rPr>
        <w:t>minimis</w:t>
      </w:r>
      <w:proofErr w:type="spellEnd"/>
      <w:r w:rsidRPr="00BE22DE">
        <w:rPr>
          <w:rFonts w:ascii="Times New Roman" w:eastAsia="Calibri" w:hAnsi="Times New Roman" w:cs="Times New Roman"/>
          <w:i/>
          <w:iCs/>
          <w:color w:val="000000"/>
          <w:lang w:eastAsia="zh-CN"/>
        </w:rPr>
        <w:t xml:space="preserve"> potporama (pravna i fizička osoba koja obavlja gospodarsku djelatnost, odnosno sudjeluje u prometu roba i usluga)."</w:t>
      </w:r>
    </w:p>
    <w:p w:rsidR="00BE22DE" w:rsidRPr="00BE22DE" w:rsidRDefault="00BE22DE" w:rsidP="00BE22DE">
      <w:pPr>
        <w:suppressAutoHyphens/>
        <w:spacing w:before="120" w:after="0" w:line="240" w:lineRule="auto"/>
        <w:ind w:firstLine="708"/>
        <w:jc w:val="both"/>
        <w:rPr>
          <w:rFonts w:ascii="Times New Roman" w:eastAsia="Times New Roman" w:hAnsi="Times New Roman" w:cs="Times New Roman"/>
          <w:sz w:val="24"/>
          <w:szCs w:val="20"/>
          <w:lang w:eastAsia="zh-CN"/>
        </w:rPr>
      </w:pPr>
      <w:r w:rsidRPr="00BE22DE">
        <w:rPr>
          <w:rFonts w:ascii="Times New Roman" w:eastAsia="Times New Roman" w:hAnsi="Times New Roman" w:cs="Times New Roman"/>
          <w:i/>
          <w:lang w:eastAsia="zh-CN"/>
        </w:rPr>
        <w:t>U dosadašnjem članku 7. stavak 3. propisano je da su prijavni obrazac i obrazac prijave Projekta sastavni dio Odluke. Prijedlog je da se u navedenom stavku brišu riječi: ",koji su sastavni dio ove Odluke." te zamijene riječima: "</w:t>
      </w:r>
      <w:r w:rsidRPr="00BE22DE">
        <w:rPr>
          <w:rFonts w:ascii="Times New Roman" w:eastAsia="Times New Roman" w:hAnsi="Times New Roman" w:cs="Times New Roman"/>
          <w:i/>
          <w:iCs/>
          <w:lang w:eastAsia="zh-CN"/>
        </w:rPr>
        <w:t>koje utvrđuje Povjerenstvo iz članka 8. ove Odluke.</w:t>
      </w:r>
      <w:r w:rsidRPr="00BE22DE">
        <w:rPr>
          <w:rFonts w:ascii="Times New Roman" w:eastAsia="Times New Roman" w:hAnsi="Times New Roman" w:cs="Times New Roman"/>
          <w:i/>
          <w:lang w:eastAsia="zh-CN"/>
        </w:rPr>
        <w:t xml:space="preserve">", a kako bismo omogućili Povjerenstvu jednostavniji postupak uređenja/prilagođavanja navedenih obrazaca. U konkretnom slučaju Povjerenstvo je uočilo da je u obrascima trenutno određen minimalni broj znakova za opisivanje pojedine kategorije čega se prijavitelj treba pridržavati prilikom ispunjavanja obrasca. S obzirom da istovremeno nije propisano/navedeno i maksimalno ograničenje broja znakova postoji velika razlika u veličini (po broju znakova odnosno napisanih stranica) pojedinih projekata u odnosu na ostale. Isto tako primijećeno je da je sam termin "znak" potrebno dodatno tumačiti prijaviteljima u </w:t>
      </w:r>
      <w:r w:rsidRPr="00BE22DE">
        <w:rPr>
          <w:rFonts w:ascii="Times New Roman" w:eastAsia="Times New Roman" w:hAnsi="Times New Roman" w:cs="Times New Roman"/>
          <w:i/>
          <w:lang w:eastAsia="zh-CN"/>
        </w:rPr>
        <w:lastRenderedPageBreak/>
        <w:t xml:space="preserve">smislu što sve taj pojam u sebi obuhvaća, a što ne (npr. interpunkcije, prazna polja). Sukladno tome skloni smo termin "znak" zamijeniti terminom "riječ" s obzirom da je riječi jednostavnije i </w:t>
      </w:r>
      <w:proofErr w:type="spellStart"/>
      <w:r w:rsidRPr="00BE22DE">
        <w:rPr>
          <w:rFonts w:ascii="Times New Roman" w:eastAsia="Times New Roman" w:hAnsi="Times New Roman" w:cs="Times New Roman"/>
          <w:i/>
          <w:lang w:eastAsia="zh-CN"/>
        </w:rPr>
        <w:t>prebrojaviti</w:t>
      </w:r>
      <w:proofErr w:type="spellEnd"/>
      <w:r w:rsidRPr="00BE22DE">
        <w:rPr>
          <w:rFonts w:ascii="Times New Roman" w:eastAsia="Times New Roman" w:hAnsi="Times New Roman" w:cs="Times New Roman"/>
          <w:i/>
          <w:lang w:eastAsia="zh-CN"/>
        </w:rPr>
        <w:t xml:space="preserve">. </w:t>
      </w:r>
    </w:p>
    <w:p w:rsidR="00BE22DE" w:rsidRPr="00BE22DE" w:rsidRDefault="00BE22DE" w:rsidP="00BE22DE">
      <w:pPr>
        <w:spacing w:before="120" w:after="0" w:line="240" w:lineRule="auto"/>
        <w:ind w:firstLine="708"/>
        <w:jc w:val="both"/>
        <w:rPr>
          <w:rFonts w:ascii="Times New Roman" w:eastAsia="Times New Roman" w:hAnsi="Times New Roman" w:cs="Times New Roman"/>
          <w:sz w:val="24"/>
          <w:szCs w:val="20"/>
          <w:lang w:eastAsia="zh-CN"/>
        </w:rPr>
      </w:pPr>
      <w:r w:rsidRPr="00BE22DE">
        <w:rPr>
          <w:rFonts w:ascii="Times New Roman" w:eastAsia="Times New Roman" w:hAnsi="Times New Roman" w:cs="Times New Roman"/>
          <w:i/>
          <w:lang w:eastAsia="zh-CN"/>
        </w:rPr>
        <w:t>Prilikom provedbe Javnog natječaja u 2020. godini dostavljene su i dvije prijave u kojima su se prijavitelji prilikom ispunjavanja obrazaca pozvali na zaštitu intelektualnog vlasništva. Radi toga predlažemo da se u članku 7. doda novi stavak 4. koji će glasiti: "</w:t>
      </w:r>
      <w:r w:rsidRPr="00BE22DE">
        <w:rPr>
          <w:rFonts w:ascii="Times New Roman" w:eastAsia="Times New Roman" w:hAnsi="Times New Roman" w:cs="Times New Roman"/>
          <w:i/>
        </w:rPr>
        <w:t xml:space="preserve">Podnošenjem i potpisivanjem prijave sudionik natječaja daje pristanak Osječko-baranjskoj županiji da bez naknade može prijavljenu projektnu ideju javno objavljivati i isticati u svrhu promocije javnog natječaja i novog koncepta ruralnog razvoja "Pametna sela". Vodeći računa da provedba ovog Javnog natječaja ima </w:t>
      </w:r>
      <w:r w:rsidRPr="00BE22DE">
        <w:rPr>
          <w:rFonts w:ascii="Times New Roman" w:eastAsia="Times New Roman" w:hAnsi="Times New Roman" w:cs="Times New Roman"/>
          <w:i/>
          <w:lang w:eastAsia="zh-CN"/>
        </w:rPr>
        <w:t xml:space="preserve">poticajno-edukativnu svrhu kako bi se aktivirali svi lokalni čimbenici i kako bi isti prepoznali vrijednosti i mogućnosti koje pruža novi koncept ruralnog razvoja "Pametna sela", smatramo opravdanim da Županija zatraži mogućnost </w:t>
      </w:r>
      <w:r w:rsidRPr="00BE22DE">
        <w:rPr>
          <w:rFonts w:ascii="Times New Roman" w:eastAsia="Times New Roman" w:hAnsi="Times New Roman" w:cs="Times New Roman"/>
          <w:i/>
        </w:rPr>
        <w:t xml:space="preserve">prijavljenu projektnu ideju javno objavljivati i isticati u svrhu promocije natječaja i novog koncepta ruralnog razvoja. </w:t>
      </w:r>
      <w:r w:rsidRPr="00BE22DE">
        <w:rPr>
          <w:rFonts w:ascii="Times New Roman" w:eastAsia="Times New Roman" w:hAnsi="Times New Roman" w:cs="Times New Roman"/>
          <w:i/>
          <w:lang w:eastAsia="zh-CN"/>
        </w:rPr>
        <w:t>Posebno ističemo da je</w:t>
      </w:r>
      <w:r w:rsidRPr="00BE22DE">
        <w:rPr>
          <w:rFonts w:ascii="Times New Roman" w:eastAsia="Times New Roman" w:hAnsi="Times New Roman" w:cs="Times New Roman"/>
          <w:i/>
        </w:rPr>
        <w:t xml:space="preserve"> predložena odredba formulirana na način da se ne zadire u pravo vlasništva predložene projektne ideje kako ista ne bi imala negativan učinak na motiviranost potencijalnih prijavitelja za prijavu svojih radova</w:t>
      </w:r>
      <w:r w:rsidRPr="00BE22DE">
        <w:rPr>
          <w:rFonts w:ascii="Times New Roman" w:eastAsia="Times New Roman" w:hAnsi="Times New Roman" w:cs="Times New Roman"/>
          <w:i/>
          <w:lang w:eastAsia="zh-CN"/>
        </w:rPr>
        <w:t xml:space="preserve">. </w:t>
      </w:r>
    </w:p>
    <w:p w:rsidR="00BE22DE" w:rsidRPr="00BE22DE" w:rsidRDefault="00BE22DE" w:rsidP="00BE22DE">
      <w:pPr>
        <w:spacing w:before="120" w:after="0" w:line="240" w:lineRule="auto"/>
        <w:ind w:firstLine="708"/>
        <w:jc w:val="both"/>
        <w:rPr>
          <w:rFonts w:ascii="Times New Roman" w:eastAsia="Times New Roman" w:hAnsi="Times New Roman" w:cs="Times New Roman"/>
          <w:lang w:eastAsia="zh-CN"/>
        </w:rPr>
      </w:pPr>
      <w:r w:rsidRPr="00BE22DE">
        <w:rPr>
          <w:rFonts w:ascii="Times New Roman" w:eastAsia="Times New Roman" w:hAnsi="Times New Roman" w:cs="Times New Roman"/>
          <w:i/>
          <w:lang w:eastAsia="zh-CN"/>
        </w:rPr>
        <w:t>Promjena koja se predlaže u članku 9. stavku 1., a kojom se predlaže dodavanje riječi "- određuje rok za podnošenje prijava," odnosi se na dopunu zadaća Povjerenstva. Ova odredba se dodaje zbog predložene izmjene roka za podnošenje prijava u članku 6. stavku 3., odnosno s obzirom da bi u tom slučaju bilo određeno samo najmanje moguće trajanje roka prijave od 30 dana, potrebno bi bilo unijeti predloženu dopunu kako bi Povjerenstvu bilo omogućeno točno određivanje trajanja roka prijave.</w:t>
      </w:r>
    </w:p>
    <w:p w:rsidR="00BE22DE" w:rsidRPr="00BE22DE" w:rsidRDefault="00BE22DE" w:rsidP="00BE22DE">
      <w:pPr>
        <w:spacing w:before="120" w:after="0" w:line="240" w:lineRule="auto"/>
        <w:ind w:firstLine="708"/>
        <w:jc w:val="both"/>
        <w:rPr>
          <w:rFonts w:ascii="Times New Roman" w:eastAsia="Times New Roman" w:hAnsi="Times New Roman" w:cs="Times New Roman"/>
          <w:sz w:val="24"/>
          <w:szCs w:val="20"/>
          <w:lang w:eastAsia="zh-CN"/>
        </w:rPr>
      </w:pPr>
      <w:r w:rsidRPr="00BE22DE">
        <w:rPr>
          <w:rFonts w:ascii="Times New Roman" w:eastAsia="Times New Roman" w:hAnsi="Times New Roman" w:cs="Times New Roman"/>
          <w:i/>
          <w:lang w:eastAsia="zh-CN"/>
        </w:rPr>
        <w:t>Dosadašnjim člankom 12. Odluke propisano je da se s nagrađenim sudionicima natječaja zaključuje ugovor kojim se uređuju međusobna prava i obveze. S obzirom da se u slučaju dodjele nagrade radi o bespovratnim i nenamjenskim sredstvima zbog čega nagrađeni nije obvezan pravdati korištenje/trošenje dobivene novčane nagrade, niti podnositi izvješća o tome, smatramo kako je sadržaj uređenja međusobnih prava i obveza koje bi zaista bilo potrebno regulirati ugovorom bitno sužen. Ovo posebno ako uzmemo u obzir da predlažemo i dopunu u članku 7. stavak 4. kojom bismo jasno uredili i situaciju u kojoj prijavitelj već p</w:t>
      </w:r>
      <w:r w:rsidRPr="00BE22DE">
        <w:rPr>
          <w:rFonts w:ascii="Times New Roman" w:eastAsia="Times New Roman" w:hAnsi="Times New Roman" w:cs="Times New Roman"/>
          <w:i/>
        </w:rPr>
        <w:t>odnošenjem i potpisivanjem prijave daje pristanak Osječko-baranjskoj županiji da bez naknade može prijavljenu projektnu ideju javno objavljivati i isticati u svrhu promocije javnog natječaja i novog koncepta ruralnog razvoja "Pametna sela"</w:t>
      </w:r>
      <w:r w:rsidRPr="00BE22DE">
        <w:rPr>
          <w:rFonts w:ascii="Times New Roman" w:eastAsia="Times New Roman" w:hAnsi="Times New Roman" w:cs="Times New Roman"/>
          <w:i/>
          <w:lang w:eastAsia="zh-CN"/>
        </w:rPr>
        <w:t>, čime se intencija dosadašnjeg članka 12. zapravo ispunjava. Slijedom svega navedenog predlaže se brisanje članka 12. Odluke.</w:t>
      </w:r>
    </w:p>
    <w:p w:rsidR="00BE22DE" w:rsidRPr="00BE22DE" w:rsidRDefault="00BE22DE" w:rsidP="00BE22DE">
      <w:pPr>
        <w:suppressAutoHyphens/>
        <w:spacing w:before="120" w:after="0" w:line="240" w:lineRule="auto"/>
        <w:ind w:firstLine="709"/>
        <w:jc w:val="both"/>
        <w:rPr>
          <w:rFonts w:ascii="Times New Roman" w:eastAsia="Times New Roman" w:hAnsi="Times New Roman" w:cs="Times New Roman"/>
          <w:lang w:eastAsia="zh-CN"/>
        </w:rPr>
      </w:pPr>
      <w:r w:rsidRPr="00BE22DE">
        <w:rPr>
          <w:rFonts w:ascii="Times New Roman" w:eastAsia="Times New Roman" w:hAnsi="Times New Roman" w:cs="Times New Roman"/>
          <w:i/>
          <w:lang w:eastAsia="hr-HR"/>
        </w:rPr>
        <w:t xml:space="preserve">Prema odredbama Zakona o pravu na pristup informacijama ("Narodne novine" broj 25/13. i 85/15.), kao i </w:t>
      </w:r>
      <w:hyperlink r:id="rId6" w:anchor="_blank" w:history="1">
        <w:r w:rsidRPr="00BE22DE">
          <w:rPr>
            <w:rFonts w:ascii="Times New Roman" w:eastAsia="Times New Roman" w:hAnsi="Times New Roman" w:cs="Times New Roman"/>
            <w:i/>
            <w:color w:val="0563C1"/>
            <w:u w:val="single"/>
            <w:lang w:eastAsia="hr-HR"/>
          </w:rPr>
          <w:t>Kodeksu savjetovanja sa zainteresiranom javnošću u postupcima donošenja zakona, drugih propisa i akata</w:t>
        </w:r>
      </w:hyperlink>
      <w:r w:rsidRPr="00BE22DE">
        <w:rPr>
          <w:rFonts w:ascii="Times New Roman" w:eastAsia="Times New Roman" w:hAnsi="Times New Roman" w:cs="Times New Roman"/>
          <w:i/>
          <w:lang w:eastAsia="hr-HR"/>
        </w:rPr>
        <w:t xml:space="preserve"> ("Narodne novine" broj 140/09.), obveze tijela javnih vlasti su i da objave na svojoj internetskoj stranici nacrt zakona i drugog propisa o kojem se provodi javno savjetovanje sa zainteresiranom javnosti i koje u pravilu traje 30 dana, uz objavu razloga za donošenje i ciljeva koji se žele postići savjetovanjem.</w:t>
      </w:r>
    </w:p>
    <w:p w:rsidR="00BE22DE" w:rsidRDefault="00BE22DE" w:rsidP="00BE22DE">
      <w:pPr>
        <w:spacing w:after="0"/>
        <w:jc w:val="both"/>
        <w:rPr>
          <w:rFonts w:ascii="Times New Roman" w:eastAsia="Times New Roman" w:hAnsi="Times New Roman" w:cs="Times New Roman"/>
          <w:i/>
          <w:lang w:val="en-US" w:eastAsia="zh-CN"/>
        </w:rPr>
      </w:pPr>
    </w:p>
    <w:p w:rsidR="00094AE6" w:rsidRPr="00094AE6" w:rsidRDefault="00BE22DE" w:rsidP="00BE22DE">
      <w:pPr>
        <w:spacing w:after="0"/>
        <w:jc w:val="both"/>
        <w:rPr>
          <w:rFonts w:ascii="Times New Roman" w:eastAsia="Times New Roman" w:hAnsi="Times New Roman" w:cs="Times New Roman"/>
          <w:i/>
        </w:rPr>
      </w:pPr>
      <w:r>
        <w:rPr>
          <w:rFonts w:ascii="Times New Roman" w:eastAsia="Times New Roman" w:hAnsi="Times New Roman" w:cs="Times New Roman"/>
          <w:i/>
          <w:lang w:val="en-US" w:eastAsia="zh-CN"/>
        </w:rPr>
        <w:tab/>
      </w:r>
      <w:r w:rsidRPr="00BE22DE">
        <w:rPr>
          <w:rFonts w:ascii="Times New Roman" w:eastAsia="Times New Roman" w:hAnsi="Times New Roman" w:cs="Times New Roman"/>
          <w:i/>
          <w:lang w:val="en-US" w:eastAsia="zh-CN"/>
        </w:rPr>
        <w:t xml:space="preserve">Upravni odjel za ruralni razvoj, </w:t>
      </w:r>
      <w:proofErr w:type="spellStart"/>
      <w:r w:rsidRPr="00BE22DE">
        <w:rPr>
          <w:rFonts w:ascii="Times New Roman" w:eastAsia="Times New Roman" w:hAnsi="Times New Roman" w:cs="Times New Roman"/>
          <w:i/>
          <w:lang w:val="en-US" w:eastAsia="zh-CN"/>
        </w:rPr>
        <w:t>uzimajući</w:t>
      </w:r>
      <w:proofErr w:type="spellEnd"/>
      <w:r w:rsidRPr="00BE22DE">
        <w:rPr>
          <w:rFonts w:ascii="Times New Roman" w:eastAsia="Times New Roman" w:hAnsi="Times New Roman" w:cs="Times New Roman"/>
          <w:i/>
          <w:lang w:val="en-US" w:eastAsia="zh-CN"/>
        </w:rPr>
        <w:t xml:space="preserve"> u </w:t>
      </w:r>
      <w:proofErr w:type="spellStart"/>
      <w:r w:rsidRPr="00BE22DE">
        <w:rPr>
          <w:rFonts w:ascii="Times New Roman" w:eastAsia="Times New Roman" w:hAnsi="Times New Roman" w:cs="Times New Roman"/>
          <w:i/>
          <w:lang w:val="en-US" w:eastAsia="zh-CN"/>
        </w:rPr>
        <w:t>obzir</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obveze</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propisane</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Zakonom</w:t>
      </w:r>
      <w:proofErr w:type="spellEnd"/>
      <w:r w:rsidRPr="00BE22DE">
        <w:rPr>
          <w:rFonts w:ascii="Times New Roman" w:eastAsia="Times New Roman" w:hAnsi="Times New Roman" w:cs="Times New Roman"/>
          <w:i/>
          <w:lang w:val="en-US" w:eastAsia="zh-CN"/>
        </w:rPr>
        <w:t xml:space="preserve"> o </w:t>
      </w:r>
      <w:proofErr w:type="spellStart"/>
      <w:r w:rsidRPr="00BE22DE">
        <w:rPr>
          <w:rFonts w:ascii="Times New Roman" w:eastAsia="Times New Roman" w:hAnsi="Times New Roman" w:cs="Times New Roman"/>
          <w:i/>
          <w:lang w:val="en-US" w:eastAsia="zh-CN"/>
        </w:rPr>
        <w:t>pravu</w:t>
      </w:r>
      <w:proofErr w:type="spellEnd"/>
      <w:r w:rsidRPr="00BE22DE">
        <w:rPr>
          <w:rFonts w:ascii="Times New Roman" w:eastAsia="Times New Roman" w:hAnsi="Times New Roman" w:cs="Times New Roman"/>
          <w:i/>
          <w:lang w:val="en-US" w:eastAsia="zh-CN"/>
        </w:rPr>
        <w:t xml:space="preserve"> na </w:t>
      </w:r>
      <w:proofErr w:type="spellStart"/>
      <w:r w:rsidRPr="00BE22DE">
        <w:rPr>
          <w:rFonts w:ascii="Times New Roman" w:eastAsia="Times New Roman" w:hAnsi="Times New Roman" w:cs="Times New Roman"/>
          <w:i/>
          <w:lang w:val="en-US" w:eastAsia="zh-CN"/>
        </w:rPr>
        <w:t>pristup</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informacijama</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predlaže</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Nacrt</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Odluke</w:t>
      </w:r>
      <w:proofErr w:type="spellEnd"/>
      <w:r w:rsidRPr="00BE22DE">
        <w:rPr>
          <w:rFonts w:ascii="Times New Roman" w:eastAsia="Times New Roman" w:hAnsi="Times New Roman" w:cs="Times New Roman"/>
          <w:i/>
          <w:lang w:val="en-US" w:eastAsia="zh-CN"/>
        </w:rPr>
        <w:t xml:space="preserve"> o </w:t>
      </w:r>
      <w:proofErr w:type="spellStart"/>
      <w:r w:rsidRPr="00BE22DE">
        <w:rPr>
          <w:rFonts w:ascii="Times New Roman" w:eastAsia="Times New Roman" w:hAnsi="Times New Roman" w:cs="Times New Roman"/>
          <w:i/>
          <w:lang w:val="en-US" w:eastAsia="zh-CN"/>
        </w:rPr>
        <w:t>izmjenama</w:t>
      </w:r>
      <w:proofErr w:type="spellEnd"/>
      <w:r w:rsidRPr="00BE22DE">
        <w:rPr>
          <w:rFonts w:ascii="Times New Roman" w:eastAsia="Times New Roman" w:hAnsi="Times New Roman" w:cs="Times New Roman"/>
          <w:i/>
          <w:lang w:val="en-US" w:eastAsia="zh-CN"/>
        </w:rPr>
        <w:t xml:space="preserve"> i </w:t>
      </w:r>
      <w:proofErr w:type="spellStart"/>
      <w:r w:rsidRPr="00BE22DE">
        <w:rPr>
          <w:rFonts w:ascii="Times New Roman" w:eastAsia="Times New Roman" w:hAnsi="Times New Roman" w:cs="Times New Roman"/>
          <w:i/>
          <w:lang w:val="en-US" w:eastAsia="zh-CN"/>
        </w:rPr>
        <w:t>dopunama</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Odluke</w:t>
      </w:r>
      <w:proofErr w:type="spellEnd"/>
      <w:r w:rsidRPr="00BE22DE">
        <w:rPr>
          <w:rFonts w:ascii="Times New Roman" w:eastAsia="Times New Roman" w:hAnsi="Times New Roman" w:cs="Times New Roman"/>
          <w:i/>
          <w:lang w:val="en-US" w:eastAsia="zh-CN"/>
        </w:rPr>
        <w:t xml:space="preserve"> o </w:t>
      </w:r>
      <w:proofErr w:type="spellStart"/>
      <w:r w:rsidRPr="00BE22DE">
        <w:rPr>
          <w:rFonts w:ascii="Times New Roman" w:eastAsia="Times New Roman" w:hAnsi="Times New Roman" w:cs="Times New Roman"/>
          <w:i/>
          <w:lang w:val="en-US" w:eastAsia="zh-CN"/>
        </w:rPr>
        <w:t>dodjeli</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nagrada</w:t>
      </w:r>
      <w:proofErr w:type="spellEnd"/>
      <w:r w:rsidRPr="00BE22DE">
        <w:rPr>
          <w:rFonts w:ascii="Times New Roman" w:eastAsia="Times New Roman" w:hAnsi="Times New Roman" w:cs="Times New Roman"/>
          <w:i/>
          <w:lang w:val="en-US" w:eastAsia="zh-CN"/>
        </w:rPr>
        <w:t xml:space="preserve"> za </w:t>
      </w:r>
      <w:proofErr w:type="spellStart"/>
      <w:r w:rsidRPr="00BE22DE">
        <w:rPr>
          <w:rFonts w:ascii="Times New Roman" w:eastAsia="Times New Roman" w:hAnsi="Times New Roman" w:cs="Times New Roman"/>
          <w:i/>
          <w:lang w:val="en-US" w:eastAsia="zh-CN"/>
        </w:rPr>
        <w:t>izradu</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projektnih</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ideja</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Pametna</w:t>
      </w:r>
      <w:proofErr w:type="spell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sela</w:t>
      </w:r>
      <w:proofErr w:type="spellEnd"/>
      <w:proofErr w:type="gramStart"/>
      <w:r w:rsidRPr="00BE22DE">
        <w:rPr>
          <w:rFonts w:ascii="Times New Roman" w:eastAsia="Times New Roman" w:hAnsi="Times New Roman" w:cs="Times New Roman"/>
          <w:i/>
          <w:lang w:val="en-US" w:eastAsia="zh-CN"/>
        </w:rPr>
        <w:t>“ na</w:t>
      </w:r>
      <w:proofErr w:type="gramEnd"/>
      <w:r w:rsidRPr="00BE22DE">
        <w:rPr>
          <w:rFonts w:ascii="Times New Roman" w:eastAsia="Times New Roman" w:hAnsi="Times New Roman" w:cs="Times New Roman"/>
          <w:i/>
          <w:lang w:val="en-US" w:eastAsia="zh-CN"/>
        </w:rPr>
        <w:t xml:space="preserve"> </w:t>
      </w:r>
      <w:proofErr w:type="spellStart"/>
      <w:r w:rsidRPr="00BE22DE">
        <w:rPr>
          <w:rFonts w:ascii="Times New Roman" w:eastAsia="Times New Roman" w:hAnsi="Times New Roman" w:cs="Times New Roman"/>
          <w:i/>
          <w:lang w:val="en-US" w:eastAsia="zh-CN"/>
        </w:rPr>
        <w:t>području</w:t>
      </w:r>
      <w:proofErr w:type="spellEnd"/>
      <w:r w:rsidRPr="00BE22DE">
        <w:rPr>
          <w:rFonts w:ascii="Times New Roman" w:eastAsia="Times New Roman" w:hAnsi="Times New Roman" w:cs="Times New Roman"/>
          <w:i/>
          <w:lang w:val="en-US" w:eastAsia="zh-CN"/>
        </w:rPr>
        <w:t xml:space="preserve"> Osječko-baranjske županije za </w:t>
      </w:r>
      <w:proofErr w:type="spellStart"/>
      <w:r w:rsidRPr="00BE22DE">
        <w:rPr>
          <w:rFonts w:ascii="Times New Roman" w:eastAsia="Times New Roman" w:hAnsi="Times New Roman" w:cs="Times New Roman"/>
          <w:i/>
          <w:lang w:val="en-US" w:eastAsia="zh-CN"/>
        </w:rPr>
        <w:t>savjetovanje</w:t>
      </w:r>
      <w:proofErr w:type="spellEnd"/>
      <w:r w:rsidRPr="00BE22DE">
        <w:rPr>
          <w:rFonts w:ascii="Times New Roman" w:eastAsia="Times New Roman" w:hAnsi="Times New Roman" w:cs="Times New Roman"/>
          <w:i/>
          <w:lang w:val="en-US" w:eastAsia="zh-CN"/>
        </w:rPr>
        <w:t xml:space="preserve"> s </w:t>
      </w:r>
      <w:proofErr w:type="spellStart"/>
      <w:r w:rsidRPr="00BE22DE">
        <w:rPr>
          <w:rFonts w:ascii="Times New Roman" w:eastAsia="Times New Roman" w:hAnsi="Times New Roman" w:cs="Times New Roman"/>
          <w:i/>
          <w:lang w:val="en-US" w:eastAsia="zh-CN"/>
        </w:rPr>
        <w:t>javnošću</w:t>
      </w:r>
      <w:proofErr w:type="spellEnd"/>
      <w:r w:rsidRPr="00BE22DE">
        <w:rPr>
          <w:rFonts w:ascii="Times New Roman" w:eastAsia="Times New Roman" w:hAnsi="Times New Roman" w:cs="Times New Roman"/>
          <w:i/>
          <w:lang w:val="en-US" w:eastAsia="zh-CN"/>
        </w:rPr>
        <w:t>.</w:t>
      </w:r>
    </w:p>
    <w:p w:rsidR="00094AE6" w:rsidRPr="00094AE6" w:rsidRDefault="00094AE6" w:rsidP="00094AE6">
      <w:pPr>
        <w:spacing w:after="0" w:line="240" w:lineRule="auto"/>
        <w:ind w:firstLine="708"/>
        <w:jc w:val="both"/>
        <w:rPr>
          <w:rFonts w:ascii="Times New Roman" w:eastAsia="Times New Roman" w:hAnsi="Times New Roman" w:cs="Times New Roman"/>
          <w:bCs/>
          <w:i/>
        </w:rPr>
      </w:pPr>
    </w:p>
    <w:p w:rsidR="00D00DEF" w:rsidRPr="00094AE6" w:rsidRDefault="00094AE6" w:rsidP="00BE22DE">
      <w:pPr>
        <w:spacing w:after="0" w:line="240" w:lineRule="auto"/>
        <w:jc w:val="both"/>
        <w:rPr>
          <w:rFonts w:ascii="Times New Roman" w:eastAsia="Times New Roman" w:hAnsi="Times New Roman" w:cs="Times New Roman"/>
          <w:i/>
          <w:lang w:eastAsia="hr-HR"/>
        </w:rPr>
      </w:pPr>
      <w:r w:rsidRPr="00094AE6">
        <w:rPr>
          <w:rFonts w:ascii="Times New Roman" w:eastAsia="Times New Roman" w:hAnsi="Times New Roman" w:cs="Times New Roman"/>
          <w:i/>
        </w:rPr>
        <w:tab/>
      </w:r>
      <w:r w:rsidR="00D00DEF" w:rsidRPr="00D00DEF">
        <w:rPr>
          <w:rFonts w:ascii="Times New Roman" w:eastAsia="Times New Roman" w:hAnsi="Times New Roman" w:cs="Times New Roman"/>
          <w:i/>
          <w:lang w:eastAsia="hr-HR"/>
        </w:rPr>
        <w:t xml:space="preserve">Pozivamo vas na sudjelovanje u postupku Savjetovanja, za koju potrebu vam je na raspolaganju utvrđeni Nacrt </w:t>
      </w:r>
      <w:r w:rsidR="00D00DEF" w:rsidRPr="00D00DEF">
        <w:rPr>
          <w:rFonts w:ascii="Times New Roman" w:hAnsi="Times New Roman" w:cs="Times New Roman"/>
          <w:i/>
        </w:rPr>
        <w:t>Odluke</w:t>
      </w:r>
      <w:r w:rsidR="00D00DEF" w:rsidRPr="00D00DEF">
        <w:rPr>
          <w:rFonts w:ascii="Times New Roman" w:eastAsia="Times New Roman" w:hAnsi="Times New Roman" w:cs="Times New Roman"/>
          <w:i/>
          <w:lang w:eastAsia="hr-HR"/>
        </w:rPr>
        <w:t xml:space="preserve"> i Obrazac sudjelovanja u savjetovanju. </w:t>
      </w:r>
    </w:p>
    <w:sectPr w:rsidR="00D00DEF" w:rsidRPr="00094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hint="default"/>
        <w:color w:val="000000"/>
        <w:sz w:val="22"/>
        <w:szCs w:val="22"/>
        <w:lang w:val="hr-HR"/>
      </w:rPr>
    </w:lvl>
  </w:abstractNum>
  <w:abstractNum w:abstractNumId="1" w15:restartNumberingAfterBreak="0">
    <w:nsid w:val="164E6B87"/>
    <w:multiLevelType w:val="hybridMultilevel"/>
    <w:tmpl w:val="0A6C4B4E"/>
    <w:lvl w:ilvl="0" w:tplc="C3D66AE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3B5B66"/>
    <w:multiLevelType w:val="hybridMultilevel"/>
    <w:tmpl w:val="0E08ABB8"/>
    <w:lvl w:ilvl="0" w:tplc="D2EC46F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B4D7FD9"/>
    <w:multiLevelType w:val="hybridMultilevel"/>
    <w:tmpl w:val="1870D74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5D6F30A5"/>
    <w:multiLevelType w:val="hybridMultilevel"/>
    <w:tmpl w:val="0C70945C"/>
    <w:lvl w:ilvl="0" w:tplc="18C0F5B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95"/>
    <w:rsid w:val="00094AE6"/>
    <w:rsid w:val="00100474"/>
    <w:rsid w:val="00111435"/>
    <w:rsid w:val="001202DF"/>
    <w:rsid w:val="0013197D"/>
    <w:rsid w:val="00152BD3"/>
    <w:rsid w:val="00181ADC"/>
    <w:rsid w:val="0019478E"/>
    <w:rsid w:val="001D7259"/>
    <w:rsid w:val="00215D94"/>
    <w:rsid w:val="00232758"/>
    <w:rsid w:val="00241E20"/>
    <w:rsid w:val="0027000E"/>
    <w:rsid w:val="00336024"/>
    <w:rsid w:val="003C14D3"/>
    <w:rsid w:val="003E4F02"/>
    <w:rsid w:val="00471AD8"/>
    <w:rsid w:val="0051173D"/>
    <w:rsid w:val="00644679"/>
    <w:rsid w:val="00671652"/>
    <w:rsid w:val="00676D2D"/>
    <w:rsid w:val="006D6FAB"/>
    <w:rsid w:val="006F39F0"/>
    <w:rsid w:val="006F6D6C"/>
    <w:rsid w:val="007E690B"/>
    <w:rsid w:val="008A68DE"/>
    <w:rsid w:val="00974367"/>
    <w:rsid w:val="0099288C"/>
    <w:rsid w:val="00AE3595"/>
    <w:rsid w:val="00BE22DE"/>
    <w:rsid w:val="00C51B12"/>
    <w:rsid w:val="00C76DAC"/>
    <w:rsid w:val="00C955AA"/>
    <w:rsid w:val="00D00DEF"/>
    <w:rsid w:val="00D10E9F"/>
    <w:rsid w:val="00D63FC2"/>
    <w:rsid w:val="00D866FD"/>
    <w:rsid w:val="00DA7565"/>
    <w:rsid w:val="00DF158D"/>
    <w:rsid w:val="00E2061F"/>
    <w:rsid w:val="00E92914"/>
    <w:rsid w:val="00EA3742"/>
    <w:rsid w:val="00F73C1D"/>
    <w:rsid w:val="00FA27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91DB2-CEF7-43D0-9478-C098F71E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AE359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E3595"/>
    <w:rPr>
      <w:rFonts w:ascii="Times New Roman" w:eastAsia="Times New Roman" w:hAnsi="Times New Roman" w:cs="Times New Roman"/>
      <w:b/>
      <w:bCs/>
      <w:sz w:val="27"/>
      <w:szCs w:val="27"/>
      <w:lang w:eastAsia="hr-HR"/>
    </w:rPr>
  </w:style>
  <w:style w:type="character" w:styleId="Naglaeno">
    <w:name w:val="Strong"/>
    <w:basedOn w:val="Zadanifontodlomka"/>
    <w:uiPriority w:val="22"/>
    <w:qFormat/>
    <w:rsid w:val="00AE3595"/>
    <w:rPr>
      <w:b/>
      <w:bCs/>
    </w:rPr>
  </w:style>
  <w:style w:type="paragraph" w:styleId="StandardWeb">
    <w:name w:val="Normal (Web)"/>
    <w:basedOn w:val="Normal"/>
    <w:uiPriority w:val="99"/>
    <w:semiHidden/>
    <w:unhideWhenUsed/>
    <w:rsid w:val="00AE35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AE3595"/>
    <w:rPr>
      <w:i/>
      <w:iCs/>
    </w:rPr>
  </w:style>
  <w:style w:type="character" w:styleId="Hiperveza">
    <w:name w:val="Hyperlink"/>
    <w:basedOn w:val="Zadanifontodlomka"/>
    <w:unhideWhenUsed/>
    <w:rsid w:val="00AE3595"/>
    <w:rPr>
      <w:color w:val="0000FF"/>
      <w:u w:val="single"/>
    </w:rPr>
  </w:style>
  <w:style w:type="paragraph" w:styleId="Tekstbalonia">
    <w:name w:val="Balloon Text"/>
    <w:basedOn w:val="Normal"/>
    <w:link w:val="TekstbaloniaChar"/>
    <w:uiPriority w:val="99"/>
    <w:semiHidden/>
    <w:unhideWhenUsed/>
    <w:rsid w:val="0013197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197D"/>
    <w:rPr>
      <w:rFonts w:ascii="Segoe UI" w:hAnsi="Segoe UI" w:cs="Segoe UI"/>
      <w:sz w:val="18"/>
      <w:szCs w:val="18"/>
    </w:rPr>
  </w:style>
  <w:style w:type="paragraph" w:styleId="Odlomakpopisa">
    <w:name w:val="List Paragraph"/>
    <w:basedOn w:val="Normal"/>
    <w:uiPriority w:val="34"/>
    <w:qFormat/>
    <w:rsid w:val="00EA3742"/>
    <w:pPr>
      <w:ind w:left="720"/>
      <w:contextualSpacing/>
    </w:pPr>
  </w:style>
  <w:style w:type="paragraph" w:styleId="Tijeloteksta">
    <w:name w:val="Body Text"/>
    <w:basedOn w:val="Normal"/>
    <w:link w:val="TijelotekstaChar"/>
    <w:uiPriority w:val="99"/>
    <w:semiHidden/>
    <w:unhideWhenUsed/>
    <w:rsid w:val="00BE22DE"/>
    <w:pPr>
      <w:spacing w:after="120"/>
    </w:pPr>
  </w:style>
  <w:style w:type="character" w:customStyle="1" w:styleId="TijelotekstaChar">
    <w:name w:val="Tijelo teksta Char"/>
    <w:basedOn w:val="Zadanifontodlomka"/>
    <w:link w:val="Tijeloteksta"/>
    <w:uiPriority w:val="99"/>
    <w:semiHidden/>
    <w:rsid w:val="00BE2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29150">
      <w:bodyDiv w:val="1"/>
      <w:marLeft w:val="0"/>
      <w:marRight w:val="0"/>
      <w:marTop w:val="0"/>
      <w:marBottom w:val="0"/>
      <w:divBdr>
        <w:top w:val="none" w:sz="0" w:space="0" w:color="auto"/>
        <w:left w:val="none" w:sz="0" w:space="0" w:color="auto"/>
        <w:bottom w:val="none" w:sz="0" w:space="0" w:color="auto"/>
        <w:right w:val="none" w:sz="0" w:space="0" w:color="auto"/>
      </w:divBdr>
    </w:div>
    <w:div w:id="941645535">
      <w:bodyDiv w:val="1"/>
      <w:marLeft w:val="0"/>
      <w:marRight w:val="0"/>
      <w:marTop w:val="0"/>
      <w:marBottom w:val="0"/>
      <w:divBdr>
        <w:top w:val="none" w:sz="0" w:space="0" w:color="auto"/>
        <w:left w:val="none" w:sz="0" w:space="0" w:color="auto"/>
        <w:bottom w:val="none" w:sz="0" w:space="0" w:color="auto"/>
        <w:right w:val="none" w:sz="0" w:space="0" w:color="auto"/>
      </w:divBdr>
    </w:div>
    <w:div w:id="1003557690">
      <w:bodyDiv w:val="1"/>
      <w:marLeft w:val="0"/>
      <w:marRight w:val="0"/>
      <w:marTop w:val="0"/>
      <w:marBottom w:val="0"/>
      <w:divBdr>
        <w:top w:val="none" w:sz="0" w:space="0" w:color="auto"/>
        <w:left w:val="none" w:sz="0" w:space="0" w:color="auto"/>
        <w:bottom w:val="none" w:sz="0" w:space="0" w:color="auto"/>
        <w:right w:val="none" w:sz="0" w:space="0" w:color="auto"/>
      </w:divBdr>
    </w:div>
    <w:div w:id="1481070756">
      <w:bodyDiv w:val="1"/>
      <w:marLeft w:val="0"/>
      <w:marRight w:val="0"/>
      <w:marTop w:val="0"/>
      <w:marBottom w:val="0"/>
      <w:divBdr>
        <w:top w:val="none" w:sz="0" w:space="0" w:color="auto"/>
        <w:left w:val="none" w:sz="0" w:space="0" w:color="auto"/>
        <w:bottom w:val="none" w:sz="0" w:space="0" w:color="auto"/>
        <w:right w:val="none" w:sz="0" w:space="0" w:color="auto"/>
      </w:divBdr>
    </w:div>
    <w:div w:id="1810315466">
      <w:bodyDiv w:val="1"/>
      <w:marLeft w:val="0"/>
      <w:marRight w:val="0"/>
      <w:marTop w:val="0"/>
      <w:marBottom w:val="0"/>
      <w:divBdr>
        <w:top w:val="none" w:sz="0" w:space="0" w:color="auto"/>
        <w:left w:val="none" w:sz="0" w:space="0" w:color="auto"/>
        <w:bottom w:val="none" w:sz="0" w:space="0" w:color="auto"/>
        <w:right w:val="none" w:sz="0" w:space="0" w:color="auto"/>
      </w:divBdr>
    </w:div>
    <w:div w:id="1901789286">
      <w:bodyDiv w:val="1"/>
      <w:marLeft w:val="0"/>
      <w:marRight w:val="0"/>
      <w:marTop w:val="0"/>
      <w:marBottom w:val="0"/>
      <w:divBdr>
        <w:top w:val="none" w:sz="0" w:space="0" w:color="auto"/>
        <w:left w:val="none" w:sz="0" w:space="0" w:color="auto"/>
        <w:bottom w:val="none" w:sz="0" w:space="0" w:color="auto"/>
        <w:right w:val="none" w:sz="0" w:space="0" w:color="auto"/>
      </w:divBdr>
    </w:div>
    <w:div w:id="1938364276">
      <w:bodyDiv w:val="1"/>
      <w:marLeft w:val="0"/>
      <w:marRight w:val="0"/>
      <w:marTop w:val="0"/>
      <w:marBottom w:val="0"/>
      <w:divBdr>
        <w:top w:val="none" w:sz="0" w:space="0" w:color="auto"/>
        <w:left w:val="none" w:sz="0" w:space="0" w:color="auto"/>
        <w:bottom w:val="none" w:sz="0" w:space="0" w:color="auto"/>
        <w:right w:val="none" w:sz="0" w:space="0" w:color="auto"/>
      </w:divBdr>
    </w:div>
    <w:div w:id="20573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rodne-novine.nn.hr/clanci/sluzbeni/2009_11_140_340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65B5-7E7F-4139-86E1-1E852049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1853</Words>
  <Characters>10565</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Kovac</dc:creator>
  <cp:keywords/>
  <dc:description/>
  <cp:lastModifiedBy>Ivan Karalić</cp:lastModifiedBy>
  <cp:revision>3</cp:revision>
  <cp:lastPrinted>2020-12-30T09:17:00Z</cp:lastPrinted>
  <dcterms:created xsi:type="dcterms:W3CDTF">2021-01-05T08:27:00Z</dcterms:created>
  <dcterms:modified xsi:type="dcterms:W3CDTF">2021-01-25T08:26:00Z</dcterms:modified>
</cp:coreProperties>
</file>